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-51434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0.30pt;mso-position-horizontal:absolute;mso-position-vertical-relative:text;margin-top:-4.05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rStyle w:val="UserStyle_61"/>
          <w:b/>
          <w:bCs/>
          <w:sz w:val="28"/>
          <w:szCs w:val="28"/>
        </w:rPr>
      </w:pPr>
      <w:r>
        <w:rPr>
          <w:rStyle w:val="UserStyle_61"/>
          <w:b/>
          <w:bCs/>
          <w:sz w:val="28"/>
          <w:szCs w:val="28"/>
        </w:rPr>
        <w:t xml:space="preserve">08</w:t>
      </w:r>
      <w:r>
        <w:rPr>
          <w:rStyle w:val="UserStyle_61"/>
          <w:b/>
          <w:bCs/>
          <w:sz w:val="28"/>
          <w:szCs w:val="28"/>
        </w:rPr>
        <w:t xml:space="preserve">.</w:t>
      </w:r>
      <w:r>
        <w:rPr>
          <w:rStyle w:val="UserStyle_61"/>
          <w:b/>
          <w:bCs/>
          <w:sz w:val="28"/>
          <w:szCs w:val="28"/>
        </w:rPr>
        <w:t xml:space="preserve">04</w:t>
      </w:r>
      <w:r>
        <w:rPr>
          <w:rStyle w:val="UserStyle_61"/>
          <w:b/>
          <w:bCs/>
          <w:sz w:val="28"/>
          <w:szCs w:val="28"/>
        </w:rPr>
        <w:t xml:space="preserve">.2</w:t>
      </w:r>
      <w:r>
        <w:rPr>
          <w:rStyle w:val="UserStyle_61"/>
          <w:b/>
          <w:bCs/>
          <w:sz w:val="28"/>
          <w:szCs w:val="28"/>
        </w:rPr>
        <w:t xml:space="preserve">02</w:t>
      </w:r>
      <w:r>
        <w:rPr>
          <w:rStyle w:val="UserStyle_61"/>
          <w:b/>
          <w:bCs/>
          <w:sz w:val="28"/>
          <w:szCs w:val="28"/>
        </w:rPr>
        <w:t xml:space="preserve">5</w:t>
      </w:r>
      <w:r>
        <w:rPr>
          <w:rStyle w:val="UserStyle_61"/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Обучение на К</w:t>
      </w:r>
      <w:r>
        <w:rPr>
          <w:b/>
          <w:color w:val="0070c0"/>
          <w:sz w:val="28"/>
          <w:szCs w:val="28"/>
        </w:rPr>
        <w:t xml:space="preserve">урс</w:t>
      </w:r>
      <w:r>
        <w:rPr>
          <w:b/>
          <w:color w:val="0070c0"/>
          <w:sz w:val="28"/>
          <w:szCs w:val="28"/>
        </w:rPr>
        <w:t xml:space="preserve">ах</w:t>
      </w:r>
      <w:r>
        <w:rPr>
          <w:b/>
          <w:color w:val="0070c0"/>
          <w:sz w:val="28"/>
          <w:szCs w:val="28"/>
        </w:rPr>
        <w:t xml:space="preserve"> электронных услуг востребован</w:t>
      </w:r>
      <w:r>
        <w:rPr>
          <w:b/>
          <w:color w:val="0070c0"/>
          <w:sz w:val="28"/>
          <w:szCs w:val="28"/>
        </w:rPr>
        <w:t xml:space="preserve">о</w:t>
      </w:r>
      <w:r>
        <w:rPr>
          <w:b/>
          <w:color w:val="0070c0"/>
          <w:sz w:val="28"/>
          <w:szCs w:val="28"/>
        </w:rPr>
        <w:t xml:space="preserve"> у заявителей регионального Росреестра</w:t>
      </w:r>
      <w:r>
        <w:rPr>
          <w:b/>
          <w:color w:val="0070c0"/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последнее время 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Управлени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Росреестра по Челябинской области </w:t>
      </w:r>
      <w:r>
        <w:rPr>
          <w:b/>
          <w:sz w:val="28"/>
          <w:szCs w:val="28"/>
        </w:rPr>
        <w:t xml:space="preserve">отмечается рост популярности Курсов электронных услуг, при этом увеличилось не только количество обучающих очных и дистанционных занятий, но и число тематических консультаций. </w:t>
      </w: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было бы предположить, что </w:t>
      </w:r>
      <w:r>
        <w:rPr>
          <w:sz w:val="28"/>
          <w:szCs w:val="28"/>
        </w:rPr>
        <w:t xml:space="preserve">возросшая </w:t>
      </w:r>
      <w:r>
        <w:rPr>
          <w:sz w:val="28"/>
          <w:szCs w:val="28"/>
        </w:rPr>
        <w:t xml:space="preserve">популярность Курсов электронных услуг связана исключительно с недавними изменениями законодательства, которые установили новые правила электронного взаимодействия Росреестра с юридическими лицами с 1 марта 2025 года. Однако количество обращений существенно выросло еще с середины </w:t>
      </w:r>
      <w:r>
        <w:rPr>
          <w:sz w:val="28"/>
          <w:szCs w:val="28"/>
        </w:rPr>
        <w:t xml:space="preserve">прошлого</w:t>
      </w:r>
      <w:r>
        <w:rPr>
          <w:sz w:val="28"/>
          <w:szCs w:val="28"/>
        </w:rPr>
        <w:t xml:space="preserve"> года и продолжает оставаться на высоком уровне.</w:t>
      </w:r>
      <w:r>
        <w:rPr>
          <w:sz w:val="28"/>
          <w:szCs w:val="28"/>
        </w:rPr>
        <w:t xml:space="preserve"> В день оказывается до 10 </w:t>
      </w:r>
      <w:r>
        <w:rPr>
          <w:sz w:val="28"/>
          <w:szCs w:val="28"/>
        </w:rPr>
        <w:t xml:space="preserve">телефонных </w:t>
      </w:r>
      <w:r>
        <w:rPr>
          <w:sz w:val="28"/>
          <w:szCs w:val="28"/>
        </w:rPr>
        <w:t xml:space="preserve">консультаций, еженедельно в челябинском Управлении проход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групповые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индивидуальные </w:t>
      </w:r>
      <w:r>
        <w:rPr>
          <w:sz w:val="28"/>
          <w:szCs w:val="28"/>
        </w:rPr>
        <w:t xml:space="preserve">обучающие занятия.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Преимущества получения государственных услуг Росреестра в электронном виде уже давно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щутил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не только </w:t>
      </w:r>
      <w:r>
        <w:rPr>
          <w:sz w:val="28"/>
          <w:szCs w:val="28"/>
        </w:rPr>
        <w:t xml:space="preserve">профессиональные участники сферы недвижимости</w:t>
      </w:r>
      <w:r>
        <w:rPr>
          <w:sz w:val="28"/>
          <w:szCs w:val="28"/>
        </w:rPr>
        <w:t xml:space="preserve">, но и </w:t>
      </w:r>
      <w:r>
        <w:rPr>
          <w:sz w:val="28"/>
          <w:szCs w:val="28"/>
        </w:rPr>
        <w:t xml:space="preserve">граждане</w:t>
      </w:r>
      <w:r>
        <w:rPr>
          <w:sz w:val="28"/>
          <w:szCs w:val="28"/>
        </w:rPr>
        <w:t xml:space="preserve">. Ведь сокращенные сроки оказания услуг в электронном виде позволяют экономить </w:t>
      </w:r>
      <w:r>
        <w:rPr>
          <w:sz w:val="28"/>
          <w:szCs w:val="28"/>
        </w:rPr>
        <w:t xml:space="preserve">личный временной ресурс, а представителям юридических лиц - </w:t>
      </w:r>
      <w:r>
        <w:rPr>
          <w:sz w:val="28"/>
          <w:szCs w:val="28"/>
        </w:rPr>
        <w:t xml:space="preserve">собственное время и </w:t>
      </w:r>
      <w:r>
        <w:rPr>
          <w:sz w:val="28"/>
          <w:szCs w:val="28"/>
        </w:rPr>
        <w:t xml:space="preserve">время клиентов.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Курсы электронны</w:t>
      </w:r>
      <w:r>
        <w:rPr>
          <w:sz w:val="28"/>
          <w:szCs w:val="28"/>
        </w:rPr>
        <w:t xml:space="preserve">х услуг</w:t>
      </w:r>
      <w:r>
        <w:rPr>
          <w:sz w:val="28"/>
          <w:szCs w:val="28"/>
        </w:rPr>
        <w:t xml:space="preserve"> Росреестра помогают южноуральцам обучиться </w:t>
      </w:r>
      <w:r>
        <w:rPr>
          <w:sz w:val="28"/>
          <w:szCs w:val="28"/>
        </w:rPr>
        <w:t xml:space="preserve">азам</w:t>
      </w:r>
      <w:r>
        <w:rPr>
          <w:sz w:val="28"/>
          <w:szCs w:val="28"/>
        </w:rPr>
        <w:t xml:space="preserve"> использования цифровых сервисов ведомства</w:t>
      </w:r>
      <w:r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понять основные требования 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электронной </w:t>
      </w:r>
      <w:r>
        <w:rPr>
          <w:sz w:val="28"/>
          <w:szCs w:val="28"/>
        </w:rPr>
        <w:t xml:space="preserve">пода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на регистрацию прав и кадастровый учет недвижимости, </w:t>
      </w:r>
      <w:r>
        <w:rPr>
          <w:sz w:val="28"/>
          <w:szCs w:val="28"/>
        </w:rPr>
        <w:t xml:space="preserve">оценить удобство </w:t>
      </w:r>
      <w:r>
        <w:rPr>
          <w:sz w:val="28"/>
          <w:szCs w:val="28"/>
        </w:rPr>
        <w:t xml:space="preserve">онлайн-</w:t>
      </w:r>
      <w:r>
        <w:rPr>
          <w:sz w:val="28"/>
          <w:szCs w:val="28"/>
        </w:rPr>
        <w:t xml:space="preserve">запр</w:t>
      </w:r>
      <w:r>
        <w:rPr>
          <w:sz w:val="28"/>
          <w:szCs w:val="28"/>
        </w:rPr>
        <w:t xml:space="preserve">осов </w:t>
      </w:r>
      <w:r>
        <w:rPr>
          <w:sz w:val="28"/>
          <w:szCs w:val="28"/>
        </w:rPr>
        <w:t xml:space="preserve">сведени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из ЕГРН. 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Напомним, что цель Курсов по обучению электронным услугам Росреестра – это формирование открытой, удобной и комфортной среды взаимодействия между Росреестром и заявителями в электронном виде. Пройти бесплатное </w:t>
      </w:r>
      <w:r>
        <w:rPr>
          <w:sz w:val="28"/>
          <w:szCs w:val="28"/>
        </w:rPr>
        <w:t xml:space="preserve">обучение может любой желающий. Если хотите з</w:t>
      </w:r>
      <w:r>
        <w:rPr>
          <w:sz w:val="28"/>
          <w:szCs w:val="28"/>
        </w:rPr>
        <w:t xml:space="preserve">аписаться на занятие или узнать другую информация о </w:t>
      </w:r>
      <w:r>
        <w:rPr>
          <w:sz w:val="28"/>
          <w:szCs w:val="28"/>
        </w:rPr>
        <w:t xml:space="preserve">получении электронных услуг,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звоните </w:t>
      </w:r>
      <w:r>
        <w:rPr>
          <w:sz w:val="28"/>
          <w:szCs w:val="28"/>
        </w:rPr>
        <w:t xml:space="preserve">по телефону 8 (351) 260-35-81.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#Росреестр</w:t>
      </w:r>
      <w:r>
        <w:rPr>
          <w:sz w:val="28"/>
          <w:szCs w:val="28"/>
        </w:rPr>
        <w:t xml:space="preserve">Разъясняет, #РосреестрВместе, #У</w:t>
      </w:r>
      <w:r>
        <w:rPr>
          <w:sz w:val="28"/>
          <w:szCs w:val="28"/>
        </w:rPr>
        <w:t xml:space="preserve">слугиРосреестра, #РосреестрЧелябинск</w:t>
      </w:r>
      <w:r>
        <w:rPr>
          <w:sz w:val="28"/>
          <w:szCs w:val="28"/>
        </w:rPr>
      </w:r>
    </w:p>
    <w:p>
      <w:pPr>
        <w:pStyle w:val="Normal"/>
        <w:jc w:val="right"/>
        <w:rPr>
          <w:rStyle w:val="UserStyle_61"/>
          <w:b/>
          <w:bCs/>
          <w:sz w:val="28"/>
          <w:szCs w:val="28"/>
          <w:shd w:val="clear" w:color="auto" w:fill="ffffff"/>
        </w:rPr>
      </w:pPr>
      <w:r>
        <w:rPr>
          <w:rStyle w:val="UserStyle_61"/>
          <w:b/>
          <w:bCs/>
          <w:sz w:val="28"/>
          <w:szCs w:val="28"/>
          <w:shd w:val="clear" w:color="auto" w:fill="ffffff"/>
        </w:rPr>
      </w:r>
    </w:p>
    <w:p>
      <w:pPr>
        <w:pStyle w:val="Normal"/>
        <w:jc w:val="right"/>
        <w:rPr>
          <w:rStyle w:val="UserStyle_61"/>
          <w:b/>
          <w:bCs/>
          <w:sz w:val="28"/>
          <w:szCs w:val="28"/>
          <w:shd w:val="clear" w:color="auto" w:fill="ffffff"/>
        </w:rPr>
      </w:pPr>
      <w:r>
        <w:rPr>
          <w:rStyle w:val="UserStyle_61"/>
          <w:b/>
          <w:bCs/>
          <w:sz w:val="28"/>
          <w:szCs w:val="28"/>
          <w:shd w:val="clear" w:color="auto" w:fill="ffffff"/>
        </w:rPr>
        <w:t xml:space="preserve">Материал подготовлен пресс-службой</w:t>
      </w:r>
      <w:r>
        <w:rPr>
          <w:rStyle w:val="UserStyle_61"/>
          <w:b/>
          <w:bCs/>
          <w:sz w:val="28"/>
          <w:szCs w:val="28"/>
          <w:shd w:val="clear" w:color="auto" w:fill="ffffff"/>
        </w:rPr>
      </w:r>
    </w:p>
    <w:p>
      <w:pPr>
        <w:pStyle w:val="Normal"/>
        <w:jc w:val="right"/>
        <w:rPr>
          <w:rStyle w:val="UserStyle_61"/>
          <w:b/>
          <w:bCs/>
          <w:sz w:val="28"/>
          <w:szCs w:val="28"/>
          <w:shd w:val="clear" w:color="auto" w:fill="ffffff"/>
        </w:rPr>
      </w:pPr>
      <w:r>
        <w:rPr>
          <w:rStyle w:val="UserStyle_61"/>
          <w:b/>
          <w:bCs/>
          <w:sz w:val="28"/>
          <w:szCs w:val="28"/>
          <w:shd w:val="clear" w:color="auto" w:fill="ffffff"/>
        </w:rPr>
        <w:t xml:space="preserve">Р</w:t>
      </w:r>
      <w:r>
        <w:rPr>
          <w:rStyle w:val="UserStyle_61"/>
          <w:b/>
          <w:bCs/>
          <w:sz w:val="28"/>
          <w:szCs w:val="28"/>
          <w:shd w:val="clear" w:color="auto" w:fill="ffffff"/>
        </w:rPr>
        <w:t xml:space="preserve">осреестра и Роскадастра по Челябинской области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709" w:right="849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Noto Sans Devanagari">
    <w:panose1 w:val="020B0502040504020204"/>
  </w:font>
  <w:font w:name="Tahoma">
    <w:panose1 w:val="020B060403050404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1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1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40" w:hanging="360"/>
      </w:p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Heading1"/>
    <w:link w:val="UserStyle_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1">
    <w:name w:val="WW8Num1z0"/>
    <w:next w:val="UserStyle_1"/>
    <w:link w:val="Normal"/>
    <w:rPr>
      <w:rFonts w:ascii="Symbol" w:hAnsi="Symbol" w:cs="Symbol"/>
    </w:rPr>
  </w:style>
  <w:style w:type="character" w:styleId="UserStyle_2">
    <w:name w:val="WW8Num1z1"/>
    <w:next w:val="UserStyle_2"/>
    <w:link w:val="Normal"/>
    <w:rPr>
      <w:rFonts w:ascii="Courier New" w:hAnsi="Courier New" w:cs="Courier New"/>
    </w:rPr>
  </w:style>
  <w:style w:type="character" w:styleId="UserStyle_3">
    <w:name w:val="WW8Num1z2"/>
    <w:next w:val="UserStyle_3"/>
    <w:link w:val="Normal"/>
    <w:rPr>
      <w:rFonts w:ascii="Wingdings" w:hAnsi="Wingdings" w:cs="Wingdings"/>
    </w:rPr>
  </w:style>
  <w:style w:type="character" w:styleId="UserStyle_4">
    <w:name w:val="WW8Num2z0"/>
    <w:next w:val="UserStyle_4"/>
    <w:link w:val="Normal"/>
    <w:rPr>
      <w:rFonts w:ascii="Symbol" w:hAnsi="Symbol" w:cs="Symbol"/>
    </w:rPr>
  </w:style>
  <w:style w:type="character" w:styleId="UserStyle_5">
    <w:name w:val="WW8Num2z1"/>
    <w:next w:val="UserStyle_5"/>
    <w:link w:val="Normal"/>
    <w:rPr>
      <w:rFonts w:ascii="Courier New" w:hAnsi="Courier New" w:cs="Courier New"/>
    </w:rPr>
  </w:style>
  <w:style w:type="character" w:styleId="UserStyle_6">
    <w:name w:val="WW8Num2z2"/>
    <w:next w:val="UserStyle_6"/>
    <w:link w:val="Normal"/>
    <w:rPr>
      <w:rFonts w:ascii="Wingdings" w:hAnsi="Wingdings" w:cs="Wingdings"/>
    </w:rPr>
  </w:style>
  <w:style w:type="character" w:styleId="UserStyle_7">
    <w:name w:val="Основной шрифт абзаца13"/>
    <w:next w:val="UserStyle_7"/>
    <w:link w:val="Normal"/>
  </w:style>
  <w:style w:type="character" w:styleId="UserStyle_8">
    <w:name w:val="WW8Num1z3"/>
    <w:next w:val="UserStyle_8"/>
    <w:link w:val="Normal"/>
    <w:rPr>
      <w:rFonts w:ascii="Symbol" w:hAnsi="Symbol" w:cs="Symbol"/>
    </w:rPr>
  </w:style>
  <w:style w:type="character" w:styleId="UserStyle_9">
    <w:name w:val="WW8Num1z4"/>
    <w:next w:val="UserStyle_9"/>
    <w:link w:val="Normal"/>
  </w:style>
  <w:style w:type="character" w:styleId="UserStyle_10">
    <w:name w:val="WW8Num1z5"/>
    <w:next w:val="UserStyle_10"/>
    <w:link w:val="Normal"/>
  </w:style>
  <w:style w:type="character" w:styleId="UserStyle_11">
    <w:name w:val="WW8Num1z6"/>
    <w:next w:val="UserStyle_11"/>
    <w:link w:val="Normal"/>
  </w:style>
  <w:style w:type="character" w:styleId="UserStyle_12">
    <w:name w:val="WW8Num1z7"/>
    <w:next w:val="UserStyle_12"/>
    <w:link w:val="Normal"/>
  </w:style>
  <w:style w:type="character" w:styleId="UserStyle_13">
    <w:name w:val="WW8Num1z8"/>
    <w:next w:val="UserStyle_13"/>
    <w:link w:val="Normal"/>
  </w:style>
  <w:style w:type="character" w:styleId="UserStyle_14">
    <w:name w:val="Основной шрифт абзаца12"/>
    <w:next w:val="UserStyle_14"/>
    <w:link w:val="Normal"/>
  </w:style>
  <w:style w:type="character" w:styleId="UserStyle_15">
    <w:name w:val="WW8Num3z0"/>
    <w:next w:val="UserStyle_15"/>
    <w:link w:val="Normal"/>
  </w:style>
  <w:style w:type="character" w:styleId="UserStyle_16">
    <w:name w:val="WW8Num3z1"/>
    <w:next w:val="UserStyle_16"/>
    <w:link w:val="Normal"/>
  </w:style>
  <w:style w:type="character" w:styleId="UserStyle_17">
    <w:name w:val="WW8Num3z2"/>
    <w:next w:val="UserStyle_17"/>
    <w:link w:val="Normal"/>
  </w:style>
  <w:style w:type="character" w:styleId="UserStyle_18">
    <w:name w:val="WW8Num3z3"/>
    <w:next w:val="UserStyle_18"/>
    <w:link w:val="Normal"/>
  </w:style>
  <w:style w:type="character" w:styleId="UserStyle_19">
    <w:name w:val="WW8Num3z4"/>
    <w:next w:val="UserStyle_19"/>
    <w:link w:val="Normal"/>
  </w:style>
  <w:style w:type="character" w:styleId="UserStyle_20">
    <w:name w:val="WW8Num3z5"/>
    <w:next w:val="UserStyle_20"/>
    <w:link w:val="Normal"/>
  </w:style>
  <w:style w:type="character" w:styleId="UserStyle_21">
    <w:name w:val="WW8Num3z6"/>
    <w:next w:val="UserStyle_21"/>
    <w:link w:val="Normal"/>
  </w:style>
  <w:style w:type="character" w:styleId="UserStyle_22">
    <w:name w:val="WW8Num3z7"/>
    <w:next w:val="UserStyle_22"/>
    <w:link w:val="Normal"/>
  </w:style>
  <w:style w:type="character" w:styleId="UserStyle_23">
    <w:name w:val="WW8Num3z8"/>
    <w:next w:val="UserStyle_23"/>
    <w:link w:val="Normal"/>
  </w:style>
  <w:style w:type="character" w:styleId="UserStyle_24">
    <w:name w:val="WW8Num4z0"/>
    <w:next w:val="UserStyle_24"/>
    <w:link w:val="Normal"/>
    <w:rPr>
      <w:rFonts w:ascii="Symbol" w:hAnsi="Symbol" w:cs="Symbol"/>
    </w:rPr>
  </w:style>
  <w:style w:type="character" w:styleId="UserStyle_25">
    <w:name w:val="WW8Num4z1"/>
    <w:next w:val="UserStyle_25"/>
    <w:link w:val="Normal"/>
    <w:rPr>
      <w:rFonts w:ascii="Courier New" w:hAnsi="Courier New" w:cs="Courier New"/>
    </w:rPr>
  </w:style>
  <w:style w:type="character" w:styleId="UserStyle_26">
    <w:name w:val="WW8Num4z2"/>
    <w:next w:val="UserStyle_26"/>
    <w:link w:val="Normal"/>
    <w:rPr>
      <w:rFonts w:ascii="Wingdings" w:hAnsi="Wingdings" w:cs="Wingdings"/>
    </w:rPr>
  </w:style>
  <w:style w:type="character" w:styleId="UserStyle_27">
    <w:name w:val="WW8Num5z0"/>
    <w:next w:val="UserStyle_27"/>
    <w:link w:val="Normal"/>
    <w:rPr>
      <w:rFonts w:ascii="Symbol" w:hAnsi="Symbol" w:cs="Symbol"/>
    </w:rPr>
  </w:style>
  <w:style w:type="character" w:styleId="UserStyle_28">
    <w:name w:val="WW8Num5z1"/>
    <w:next w:val="UserStyle_28"/>
    <w:link w:val="Normal"/>
    <w:rPr>
      <w:rFonts w:ascii="Courier New" w:hAnsi="Courier New" w:cs="Courier New"/>
    </w:rPr>
  </w:style>
  <w:style w:type="character" w:styleId="UserStyle_29">
    <w:name w:val="WW8Num5z2"/>
    <w:next w:val="UserStyle_29"/>
    <w:link w:val="Normal"/>
    <w:rPr>
      <w:rFonts w:ascii="Wingdings" w:hAnsi="Wingdings" w:cs="Wingdings"/>
    </w:rPr>
  </w:style>
  <w:style w:type="character" w:styleId="UserStyle_30">
    <w:name w:val="Основной шрифт абзаца11"/>
    <w:next w:val="UserStyle_30"/>
    <w:link w:val="Normal"/>
  </w:style>
  <w:style w:type="character" w:styleId="UserStyle_31">
    <w:name w:val="WW8Num6z0"/>
    <w:next w:val="UserStyle_31"/>
    <w:link w:val="Normal"/>
    <w:rPr>
      <w:rFonts w:ascii="Symbol" w:hAnsi="Symbol" w:cs="Symbol"/>
      <w:sz w:val="20"/>
    </w:rPr>
  </w:style>
  <w:style w:type="character" w:styleId="UserStyle_32">
    <w:name w:val="WW8Num7z0"/>
    <w:next w:val="UserStyle_32"/>
    <w:link w:val="Normal"/>
    <w:rPr>
      <w:rFonts w:ascii="Symbol" w:hAnsi="Symbol" w:cs="Symbol"/>
      <w:sz w:val="20"/>
    </w:rPr>
  </w:style>
  <w:style w:type="character" w:styleId="UserStyle_33">
    <w:name w:val="WW8Num7z1"/>
    <w:next w:val="UserStyle_33"/>
    <w:link w:val="Normal"/>
    <w:rPr>
      <w:rFonts w:ascii="Courier New" w:hAnsi="Courier New" w:cs="Times New Roman"/>
      <w:sz w:val="20"/>
    </w:rPr>
  </w:style>
  <w:style w:type="character" w:styleId="UserStyle_34">
    <w:name w:val="WW8Num7z2"/>
    <w:next w:val="UserStyle_34"/>
    <w:link w:val="Normal"/>
    <w:rPr>
      <w:rFonts w:ascii="Wingdings" w:hAnsi="Wingdings" w:cs="Wingdings"/>
      <w:sz w:val="20"/>
    </w:rPr>
  </w:style>
  <w:style w:type="character" w:styleId="UserStyle_35">
    <w:name w:val="WW8Num8z0"/>
    <w:next w:val="UserStyle_35"/>
    <w:link w:val="Normal"/>
    <w:rPr>
      <w:rFonts w:ascii="Symbol" w:hAnsi="Symbol" w:cs="Symbol"/>
    </w:rPr>
  </w:style>
  <w:style w:type="character" w:styleId="UserStyle_36">
    <w:name w:val="WW8Num8z1"/>
    <w:next w:val="UserStyle_36"/>
    <w:link w:val="Normal"/>
    <w:rPr>
      <w:rFonts w:ascii="Courier New" w:hAnsi="Courier New" w:cs="Courier New"/>
    </w:rPr>
  </w:style>
  <w:style w:type="character" w:styleId="UserStyle_37">
    <w:name w:val="WW8Num8z2"/>
    <w:next w:val="UserStyle_37"/>
    <w:link w:val="Normal"/>
    <w:rPr>
      <w:rFonts w:ascii="Wingdings" w:hAnsi="Wingdings" w:cs="Wingdings"/>
    </w:rPr>
  </w:style>
  <w:style w:type="character" w:styleId="UserStyle_38">
    <w:name w:val="WW8Num9z0"/>
    <w:next w:val="UserStyle_38"/>
    <w:link w:val="Normal"/>
    <w:rPr>
      <w:rFonts w:ascii="Symbol" w:hAnsi="Symbol" w:cs="Symbol"/>
    </w:rPr>
  </w:style>
  <w:style w:type="character" w:styleId="UserStyle_39">
    <w:name w:val="WW8Num9z1"/>
    <w:next w:val="UserStyle_39"/>
    <w:link w:val="Normal"/>
    <w:rPr>
      <w:rFonts w:ascii="Courier New" w:hAnsi="Courier New" w:cs="Courier New"/>
    </w:rPr>
  </w:style>
  <w:style w:type="character" w:styleId="UserStyle_40">
    <w:name w:val="WW8Num9z2"/>
    <w:next w:val="UserStyle_40"/>
    <w:link w:val="Normal"/>
    <w:rPr>
      <w:rFonts w:ascii="Wingdings" w:hAnsi="Wingdings" w:cs="Wingdings"/>
    </w:rPr>
  </w:style>
  <w:style w:type="character" w:styleId="UserStyle_41">
    <w:name w:val="WW8Num10z0"/>
    <w:next w:val="UserStyle_41"/>
    <w:link w:val="Normal"/>
    <w:rPr>
      <w:rFonts w:ascii="Symbol" w:hAnsi="Symbol" w:cs="Symbol"/>
      <w:sz w:val="20"/>
    </w:rPr>
  </w:style>
  <w:style w:type="character" w:styleId="UserStyle_42">
    <w:name w:val="WW8Num10z1"/>
    <w:next w:val="UserStyle_42"/>
    <w:link w:val="Normal"/>
    <w:rPr>
      <w:rFonts w:ascii="Courier New" w:hAnsi="Courier New" w:cs="Times New Roman"/>
      <w:sz w:val="20"/>
    </w:rPr>
  </w:style>
  <w:style w:type="character" w:styleId="UserStyle_43">
    <w:name w:val="WW8Num10z2"/>
    <w:next w:val="UserStyle_43"/>
    <w:link w:val="Normal"/>
    <w:rPr>
      <w:rFonts w:ascii="Wingdings" w:hAnsi="Wingdings" w:cs="Wingdings"/>
      <w:sz w:val="20"/>
    </w:rPr>
  </w:style>
  <w:style w:type="character" w:styleId="UserStyle_44">
    <w:name w:val="WW8Num11z0"/>
    <w:next w:val="UserStyle_44"/>
    <w:link w:val="Normal"/>
    <w:rPr>
      <w:rFonts w:ascii="Symbol" w:hAnsi="Symbol" w:cs="Symbol"/>
    </w:rPr>
  </w:style>
  <w:style w:type="character" w:styleId="UserStyle_45">
    <w:name w:val="WW8Num11z1"/>
    <w:next w:val="UserStyle_45"/>
    <w:link w:val="Normal"/>
    <w:rPr>
      <w:rFonts w:ascii="Courier New" w:hAnsi="Courier New" w:cs="Courier New"/>
    </w:rPr>
  </w:style>
  <w:style w:type="character" w:styleId="UserStyle_46">
    <w:name w:val="WW8Num11z2"/>
    <w:next w:val="UserStyle_46"/>
    <w:link w:val="Normal"/>
    <w:rPr>
      <w:rFonts w:ascii="Wingdings" w:hAnsi="Wingdings" w:cs="Wingdings"/>
    </w:rPr>
  </w:style>
  <w:style w:type="character" w:styleId="UserStyle_47">
    <w:name w:val="WW8Num12z0"/>
    <w:next w:val="UserStyle_47"/>
    <w:link w:val="Normal"/>
    <w:rPr>
      <w:rFonts w:ascii="Symbol" w:hAnsi="Symbol" w:cs="Symbol"/>
      <w:sz w:val="20"/>
    </w:rPr>
  </w:style>
  <w:style w:type="character" w:styleId="UserStyle_48">
    <w:name w:val="WW8Num12z1"/>
    <w:next w:val="UserStyle_48"/>
    <w:link w:val="Normal"/>
    <w:rPr>
      <w:rFonts w:ascii="Courier New" w:hAnsi="Courier New" w:cs="Times New Roman"/>
      <w:sz w:val="20"/>
    </w:rPr>
  </w:style>
  <w:style w:type="character" w:styleId="UserStyle_49">
    <w:name w:val="WW8Num12z2"/>
    <w:next w:val="UserStyle_49"/>
    <w:link w:val="Normal"/>
    <w:rPr>
      <w:rFonts w:ascii="Wingdings" w:hAnsi="Wingdings" w:cs="Wingdings"/>
      <w:sz w:val="20"/>
    </w:rPr>
  </w:style>
  <w:style w:type="character" w:styleId="UserStyle_50">
    <w:name w:val="WW8Num13z0"/>
    <w:next w:val="UserStyle_50"/>
    <w:link w:val="Normal"/>
  </w:style>
  <w:style w:type="character" w:styleId="UserStyle_51">
    <w:name w:val="Основной шрифт абзаца10"/>
    <w:next w:val="UserStyle_51"/>
    <w:link w:val="Normal"/>
  </w:style>
  <w:style w:type="character" w:styleId="UserStyle_52">
    <w:name w:val="Основной шрифт абзаца9"/>
    <w:next w:val="UserStyle_52"/>
    <w:link w:val="Normal"/>
  </w:style>
  <w:style w:type="character" w:styleId="UserStyle_53">
    <w:name w:val="Основной шрифт абзаца8"/>
    <w:next w:val="UserStyle_53"/>
    <w:link w:val="Normal"/>
  </w:style>
  <w:style w:type="character" w:styleId="UserStyle_54">
    <w:name w:val="Основной шрифт абзаца7"/>
    <w:next w:val="UserStyle_54"/>
    <w:link w:val="Normal"/>
  </w:style>
  <w:style w:type="character" w:styleId="UserStyle_55">
    <w:name w:val="Основной шрифт абзаца6"/>
    <w:next w:val="UserStyle_55"/>
    <w:link w:val="Normal"/>
  </w:style>
  <w:style w:type="character" w:styleId="UserStyle_56">
    <w:name w:val="Основной шрифт абзаца5"/>
    <w:next w:val="UserStyle_56"/>
    <w:link w:val="Normal"/>
  </w:style>
  <w:style w:type="character" w:styleId="UserStyle_57">
    <w:name w:val="Основной шрифт абзаца4"/>
    <w:next w:val="UserStyle_57"/>
    <w:link w:val="Normal"/>
  </w:style>
  <w:style w:type="character" w:styleId="UserStyle_58">
    <w:name w:val="Основной шрифт абзаца3"/>
    <w:next w:val="UserStyle_58"/>
    <w:link w:val="Normal"/>
  </w:style>
  <w:style w:type="character" w:styleId="UserStyle_59">
    <w:name w:val="Основной шрифт абзаца2"/>
    <w:next w:val="UserStyle_59"/>
    <w:link w:val="Normal"/>
  </w:style>
  <w:style w:type="character" w:styleId="UserStyle_60">
    <w:name w:val="Основной шрифт абзаца1"/>
    <w:next w:val="UserStyle_60"/>
    <w:link w:val="Normal"/>
  </w:style>
  <w:style w:type="character" w:styleId="Hyperlink">
    <w:name w:val="Гиперссылка"/>
    <w:next w:val="Hyperlink"/>
    <w:link w:val="Normal"/>
    <w:uiPriority w:val="99"/>
    <w:rPr>
      <w:u w:val="single"/>
    </w:rPr>
  </w:style>
  <w:style w:type="character" w:styleId="UserStyle_61">
    <w:name w:val="Нет"/>
    <w:next w:val="UserStyle_61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62">
    <w:name w:val="Основной текст (2)_"/>
    <w:next w:val="UserStyle_62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63">
    <w:name w:val="Знак примечания1"/>
    <w:next w:val="UserStyle_63"/>
    <w:link w:val="Normal"/>
    <w:rPr>
      <w:sz w:val="16"/>
      <w:szCs w:val="16"/>
    </w:rPr>
  </w:style>
  <w:style w:type="character" w:styleId="UserStyle_64">
    <w:name w:val="Текст примечания Знак"/>
    <w:next w:val="UserStyle_64"/>
    <w:link w:val="Normal"/>
    <w:rPr>
      <w:rFonts w:eastAsia="Arial Unicode MS" w:cs="Arial Unicode MS"/>
      <w:color w:val="000000"/>
      <w:lang w:eastAsia="zh-CN"/>
    </w:rPr>
  </w:style>
  <w:style w:type="character" w:styleId="UserStyle_65">
    <w:name w:val="Тема примечания Знак"/>
    <w:next w:val="UserStyle_65"/>
    <w:link w:val="Normal"/>
    <w:rPr>
      <w:rFonts w:eastAsia="Arial Unicode MS" w:cs="Arial Unicode MS"/>
      <w:b/>
      <w:bCs/>
      <w:color w:val="000000"/>
      <w:lang w:eastAsia="zh-CN"/>
    </w:rPr>
  </w:style>
  <w:style w:type="character" w:styleId="UserStyle_66">
    <w:name w:val="Текст выноски Знак"/>
    <w:next w:val="UserStyle_66"/>
    <w:link w:val="Normal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UserStyle_67">
    <w:name w:val="Знак примечания2"/>
    <w:next w:val="UserStyle_67"/>
    <w:link w:val="Normal"/>
    <w:rPr>
      <w:sz w:val="16"/>
      <w:szCs w:val="16"/>
    </w:rPr>
  </w:style>
  <w:style w:type="character" w:styleId="UserStyle_68">
    <w:name w:val="Текст примечания Знак1"/>
    <w:next w:val="UserStyle_68"/>
    <w:link w:val="Normal"/>
    <w:rPr>
      <w:rFonts w:eastAsia="Arial Unicode MS" w:cs="Arial Unicode MS"/>
      <w:color w:val="000000"/>
      <w:lang w:eastAsia="zh-CN"/>
    </w:rPr>
  </w:style>
  <w:style w:type="character" w:styleId="UserStyle_69">
    <w:name w:val="article_layer__header_date_published"/>
    <w:next w:val="UserStyle_69"/>
    <w:link w:val="Normal"/>
  </w:style>
  <w:style w:type="character" w:styleId="UserStyle_70">
    <w:name w:val="article_layer__stat_btn"/>
    <w:next w:val="UserStyle_70"/>
    <w:link w:val="Normal"/>
  </w:style>
  <w:style w:type="character" w:styleId="UserStyle_71">
    <w:name w:val="Основной текст (5)"/>
    <w:next w:val="UserStyle_71"/>
    <w:link w:val="Normal"/>
    <w:rPr>
      <w:rFonts w:ascii="Times New Roman" w:hAnsi="Times New Roman" w:cs="Times New Roman"/>
      <w:spacing w:val="0"/>
      <w:sz w:val="27"/>
      <w:szCs w:val="27"/>
    </w:rPr>
  </w:style>
  <w:style w:type="character" w:styleId="UserStyle_72">
    <w:name w:val="Текст концевой сноски Знак"/>
    <w:next w:val="UserStyle_72"/>
    <w:link w:val="Normal"/>
    <w:rPr>
      <w:rFonts w:eastAsia="Arial Unicode MS" w:cs="Arial Unicode MS"/>
      <w:color w:val="000000"/>
      <w:lang w:eastAsia="zh-CN"/>
    </w:rPr>
  </w:style>
  <w:style w:type="character" w:styleId="UserStyle_73">
    <w:name w:val="Символ концевой сноски"/>
    <w:next w:val="UserStyle_73"/>
    <w:link w:val="Normal"/>
    <w:rPr>
      <w:vertAlign w:val="superscript"/>
    </w:rPr>
  </w:style>
  <w:style w:type="paragraph" w:styleId="UserStyle_74">
    <w:name w:val="Заголовок1"/>
    <w:basedOn w:val="Normal"/>
    <w:next w:val="BodyText"/>
    <w:link w:val="Normal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75">
    <w:name w:val="Указатель13"/>
    <w:basedOn w:val="Normal"/>
    <w:next w:val="UserStyle_75"/>
    <w:link w:val="Normal"/>
    <w:pPr>
      <w:suppressLineNumbers/>
    </w:pPr>
    <w:rPr>
      <w:rFonts w:cs="Mangal"/>
      <w:lang w:val="en-US" w:eastAsia="en-US" w:bidi="en-US"/>
    </w:rPr>
  </w:style>
  <w:style w:type="paragraph" w:styleId="UserStyle_76">
    <w:name w:val="Название объекта12"/>
    <w:basedOn w:val="Normal"/>
    <w:next w:val="UserStyle_76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77">
    <w:name w:val="Указатель12"/>
    <w:basedOn w:val="Normal"/>
    <w:next w:val="UserStyle_77"/>
    <w:link w:val="Normal"/>
    <w:pPr>
      <w:suppressLineNumbers/>
    </w:pPr>
    <w:rPr>
      <w:rFonts w:ascii="PT Sans" w:hAnsi="PT Sans" w:cs="Noto Sans Devanagari"/>
    </w:rPr>
  </w:style>
  <w:style w:type="paragraph" w:styleId="UserStyle_78">
    <w:name w:val="Название объекта11"/>
    <w:basedOn w:val="Normal"/>
    <w:next w:val="UserStyle_78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79">
    <w:name w:val="Указатель11"/>
    <w:basedOn w:val="Normal"/>
    <w:next w:val="UserStyle_79"/>
    <w:link w:val="Normal"/>
    <w:pPr>
      <w:suppressLineNumbers/>
    </w:pPr>
    <w:rPr>
      <w:rFonts w:ascii="PT Astra Serif" w:hAnsi="PT Astra Serif" w:cs="Noto Sans Devanagari"/>
    </w:rPr>
  </w:style>
  <w:style w:type="paragraph" w:styleId="UserStyle_80">
    <w:name w:val="Название объекта10"/>
    <w:basedOn w:val="Normal"/>
    <w:next w:val="UserStyle_80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1">
    <w:name w:val="Указатель10"/>
    <w:basedOn w:val="Normal"/>
    <w:next w:val="UserStyle_81"/>
    <w:link w:val="Normal"/>
    <w:pPr>
      <w:suppressLineNumbers/>
    </w:pPr>
    <w:rPr>
      <w:rFonts w:cs="Arial"/>
    </w:rPr>
  </w:style>
  <w:style w:type="paragraph" w:styleId="UserStyle_82">
    <w:name w:val="Название объекта9"/>
    <w:basedOn w:val="Normal"/>
    <w:next w:val="UserStyle_82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3">
    <w:name w:val="Указатель9"/>
    <w:basedOn w:val="Normal"/>
    <w:next w:val="UserStyle_83"/>
    <w:link w:val="Normal"/>
    <w:pPr>
      <w:suppressLineNumbers/>
    </w:pPr>
    <w:rPr>
      <w:rFonts w:cs="Lucida Sans"/>
    </w:rPr>
  </w:style>
  <w:style w:type="paragraph" w:styleId="UserStyle_84">
    <w:name w:val="Название объекта8"/>
    <w:basedOn w:val="Normal"/>
    <w:next w:val="UserStyle_84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5">
    <w:name w:val="Указатель8"/>
    <w:basedOn w:val="Normal"/>
    <w:next w:val="UserStyle_85"/>
    <w:link w:val="Normal"/>
    <w:pPr>
      <w:suppressLineNumbers/>
    </w:pPr>
    <w:rPr>
      <w:rFonts w:cs="Arial"/>
    </w:rPr>
  </w:style>
  <w:style w:type="paragraph" w:styleId="UserStyle_86">
    <w:name w:val="Название объекта7"/>
    <w:basedOn w:val="Normal"/>
    <w:next w:val="UserStyle_86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7">
    <w:name w:val="Указатель7"/>
    <w:basedOn w:val="Normal"/>
    <w:next w:val="UserStyle_87"/>
    <w:link w:val="Normal"/>
    <w:pPr>
      <w:suppressLineNumbers/>
    </w:pPr>
    <w:rPr>
      <w:rFonts w:cs="Lucida Sans"/>
    </w:rPr>
  </w:style>
  <w:style w:type="paragraph" w:styleId="UserStyle_88">
    <w:name w:val="Название объекта6"/>
    <w:basedOn w:val="Normal"/>
    <w:next w:val="UserStyle_88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9">
    <w:name w:val="Указатель6"/>
    <w:basedOn w:val="Normal"/>
    <w:next w:val="UserStyle_89"/>
    <w:link w:val="Normal"/>
    <w:pPr>
      <w:suppressLineNumbers/>
    </w:pPr>
    <w:rPr>
      <w:rFonts w:cs="Lucida Sans"/>
    </w:rPr>
  </w:style>
  <w:style w:type="paragraph" w:styleId="UserStyle_90">
    <w:name w:val="Название объекта5"/>
    <w:basedOn w:val="Normal"/>
    <w:next w:val="UserStyle_90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1">
    <w:name w:val="Указатель5"/>
    <w:basedOn w:val="Normal"/>
    <w:next w:val="UserStyle_91"/>
    <w:link w:val="Normal"/>
    <w:pPr>
      <w:suppressLineNumbers/>
    </w:pPr>
    <w:rPr>
      <w:rFonts w:cs="Lucida Sans"/>
    </w:rPr>
  </w:style>
  <w:style w:type="paragraph" w:styleId="UserStyle_92">
    <w:name w:val="Название объекта4"/>
    <w:basedOn w:val="Normal"/>
    <w:next w:val="UserStyle_92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3">
    <w:name w:val="Указатель4"/>
    <w:basedOn w:val="Normal"/>
    <w:next w:val="UserStyle_93"/>
    <w:link w:val="Normal"/>
    <w:pPr>
      <w:suppressLineNumbers/>
    </w:pPr>
    <w:rPr>
      <w:rFonts w:cs="Lucida Sans"/>
    </w:rPr>
  </w:style>
  <w:style w:type="paragraph" w:styleId="UserStyle_94">
    <w:name w:val="Название объекта3"/>
    <w:basedOn w:val="Normal"/>
    <w:next w:val="UserStyle_94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5">
    <w:name w:val="Указатель3"/>
    <w:basedOn w:val="Normal"/>
    <w:next w:val="UserStyle_95"/>
    <w:link w:val="Normal"/>
    <w:pPr>
      <w:suppressLineNumbers/>
    </w:pPr>
    <w:rPr>
      <w:rFonts w:cs="Lucida Sans"/>
    </w:rPr>
  </w:style>
  <w:style w:type="paragraph" w:styleId="UserStyle_96">
    <w:name w:val="Название объекта2"/>
    <w:basedOn w:val="Normal"/>
    <w:next w:val="UserStyle_96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7">
    <w:name w:val="Указатель2"/>
    <w:basedOn w:val="Normal"/>
    <w:next w:val="UserStyle_97"/>
    <w:link w:val="Normal"/>
    <w:pPr>
      <w:suppressLineNumbers/>
    </w:pPr>
    <w:rPr>
      <w:rFonts w:cs="Lucida Sans"/>
    </w:rPr>
  </w:style>
  <w:style w:type="paragraph" w:styleId="UserStyle_98">
    <w:name w:val="Название объекта1"/>
    <w:basedOn w:val="Normal"/>
    <w:next w:val="UserStyle_98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99">
    <w:name w:val="Указатель1"/>
    <w:basedOn w:val="Normal"/>
    <w:next w:val="UserStyle_99"/>
    <w:link w:val="Normal"/>
    <w:pPr>
      <w:suppressLineNumbers/>
    </w:pPr>
    <w:rPr>
      <w:rFonts w:ascii="PT Sans" w:hAnsi="PT Sans" w:cs="Noto Sans Devanagari"/>
    </w:rPr>
  </w:style>
  <w:style w:type="paragraph" w:styleId="UserStyle_100">
    <w:name w:val="Верхн./нижн. кол."/>
    <w:next w:val="UserStyle_100"/>
    <w:link w:val="Normal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UserStyle_101">
    <w:name w:val="Body Text"/>
    <w:next w:val="UserStyle_101"/>
    <w:link w:val="Normal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UserStyle_102">
    <w:name w:val="Обычный (веб)1"/>
    <w:next w:val="UserStyle_102"/>
    <w:link w:val="Normal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103">
    <w:name w:val="Верхний и нижний колонтитулы"/>
    <w:basedOn w:val="Normal"/>
    <w:next w:val="UserStyle_10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04">
    <w:name w:val="Колонтитул"/>
    <w:basedOn w:val="Normal"/>
    <w:next w:val="UserStyle_104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103"/>
    <w:next w:val="Footer"/>
    <w:link w:val="Normal"/>
    <w:pPr>
      <w:suppressLineNumbers/>
    </w:pPr>
  </w:style>
  <w:style w:type="paragraph" w:styleId="Header">
    <w:name w:val="Верхний колонтитул"/>
    <w:basedOn w:val="UserStyle_103"/>
    <w:next w:val="Header"/>
    <w:link w:val="Normal"/>
    <w:pPr>
      <w:suppressLineNumbers/>
    </w:pPr>
  </w:style>
  <w:style w:type="paragraph" w:styleId="179">
    <w:name w:val="Абзац списка"/>
    <w:basedOn w:val="Normal"/>
    <w:next w:val="179"/>
    <w:link w:val="Normal"/>
    <w:qFormat/>
    <w:pPr>
      <w:spacing w:before="0" w:after="160" w:line="252" w:lineRule="auto"/>
      <w:ind w:left="720" w:right="0" w:firstLine="0"/>
      <w:contextualSpacing/>
    </w:pPr>
    <w:rPr>
      <w:rFonts w:ascii="Calibri" w:hAnsi="Calibri" w:eastAsia="Calibri" w:cs="Times New Roman"/>
      <w:color w:val="000000"/>
      <w:sz w:val="22"/>
      <w:szCs w:val="22"/>
    </w:rPr>
  </w:style>
  <w:style w:type="paragraph" w:styleId="UserStyle_105">
    <w:name w:val="western"/>
    <w:basedOn w:val="Normal"/>
    <w:next w:val="UserStyle_105"/>
    <w:link w:val="Normal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UserStyle_106">
    <w:name w:val="Текст примечания1"/>
    <w:basedOn w:val="Normal"/>
    <w:next w:val="UserStyle_106"/>
    <w:link w:val="Normal"/>
    <w:rPr>
      <w:rFonts w:cs="Times New Roman"/>
      <w:sz w:val="20"/>
      <w:szCs w:val="20"/>
      <w:lang w:val="en-US"/>
    </w:rPr>
  </w:style>
  <w:style w:type="paragraph" w:styleId="AnnotationSubject">
    <w:name w:val="Тема примечания"/>
    <w:basedOn w:val="UserStyle_106"/>
    <w:next w:val="UserStyle_106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Times New Roman"/>
      <w:sz w:val="18"/>
      <w:szCs w:val="18"/>
      <w:lang w:val="en-US"/>
    </w:rPr>
  </w:style>
  <w:style w:type="paragraph" w:styleId="UserStyle_107">
    <w:name w:val="Без интервала1"/>
    <w:next w:val="UserStyle_107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108">
    <w:name w:val="ConsPlusNormal"/>
    <w:next w:val="UserStyle_108"/>
    <w:link w:val="Normal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UserStyle_109">
    <w:name w:val="Default"/>
    <w:next w:val="UserStyle_109"/>
    <w:link w:val="Normal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UserStyle_110">
    <w:name w:val="Standard"/>
    <w:next w:val="UserStyle_110"/>
    <w:link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11">
    <w:name w:val="Text body"/>
    <w:basedOn w:val="UserStyle_110"/>
    <w:next w:val="UserStyle_111"/>
    <w:link w:val="Normal"/>
    <w:pPr>
      <w:widowControl w:val="off"/>
      <w:spacing w:before="0" w:after="0" w:line="240" w:lineRule="auto"/>
      <w:jc w:val="both"/>
    </w:pPr>
    <w:rPr>
      <w:rFonts w:ascii="PT Astra Serif" w:hAnsi="PT Astra Serif" w:eastAsia="Source Han Sans CN Regular" w:cs="PT Astra Serif"/>
      <w:sz w:val="28"/>
      <w:szCs w:val="24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UserStyle_112">
    <w:name w:val="Текст примечания2"/>
    <w:basedOn w:val="Normal"/>
    <w:next w:val="UserStyle_112"/>
    <w:link w:val="Normal"/>
    <w:rPr>
      <w:rFonts w:cs="Times New Roman"/>
      <w:sz w:val="20"/>
      <w:szCs w:val="20"/>
      <w:lang w:val="en-US"/>
    </w:rPr>
  </w:style>
  <w:style w:type="paragraph" w:styleId="UserStyle_113">
    <w:name w:val="Содержимое таблицы"/>
    <w:basedOn w:val="Normal"/>
    <w:next w:val="UserStyle_113"/>
    <w:link w:val="Normal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EndnoteText">
    <w:name w:val="Текст концевой сноски"/>
    <w:basedOn w:val="Normal"/>
    <w:next w:val="EndnoteText"/>
    <w:link w:val="Normal"/>
    <w:rPr>
      <w:rFonts w:cs="Times New Roman"/>
      <w:sz w:val="20"/>
      <w:szCs w:val="20"/>
      <w:lang w:val="en-US"/>
    </w:rPr>
  </w:style>
  <w:style w:type="paragraph" w:styleId="UserStyle_114">
    <w:name w:val="Основной текст с отступом 31"/>
    <w:basedOn w:val="Normal"/>
    <w:next w:val="UserStyle_114"/>
    <w:link w:val="Normal"/>
    <w:pPr>
      <w:spacing w:before="0" w:after="120"/>
      <w:ind w:left="283" w:right="0" w:firstLine="0"/>
    </w:pPr>
    <w:rPr>
      <w:rFonts w:eastAsia="Times New Roman" w:cs="Times New Roman"/>
      <w:color w:val="000000"/>
      <w:sz w:val="16"/>
      <w:szCs w:val="16"/>
    </w:rPr>
  </w:style>
  <w:style w:type="paragraph" w:styleId="UserStyle_115">
    <w:name w:val="no-indent"/>
    <w:basedOn w:val="Normal"/>
    <w:next w:val="UserStyle_115"/>
    <w:link w:val="Normal"/>
    <w:pPr>
      <w:spacing w:before="100" w:beforeAutospacing="1" w:after="100" w:afterAutospacing="1"/>
    </w:pPr>
  </w:style>
  <w:style w:type="character" w:styleId="UserStyle_0">
    <w:name w:val="Заголовок 1 Знак"/>
    <w:next w:val="UserStyle_0"/>
    <w:link w:val="Heading1"/>
    <w:uiPriority w:val="9"/>
    <w:rPr>
      <w:b/>
      <w:bCs/>
      <w:sz w:val="48"/>
      <w:szCs w:val="4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1734</Characters>
  <CharactersWithSpaces>2034</CharactersWithSpaces>
  <DocSecurity>0</DocSecurity>
  <HyperlinksChanged>false</HyperlinksChanged>
  <Lines>14</Lines>
  <Pages>1</Pages>
  <Paragraphs>4</Paragraphs>
  <ScaleCrop>false</ScaleCrop>
  <SharedDoc>false</SharedDoc>
  <Template>Normal</Template>
  <Words>304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Шишкина Лариса</cp:lastModifiedBy>
  <cp:revision>45</cp:revision>
  <dcterms:created xsi:type="dcterms:W3CDTF">2024-08-16T10:03:00Z</dcterms:created>
  <dcterms:modified xsi:type="dcterms:W3CDTF">2025-04-09T05:28:00Z</dcterms:modified>
  <cp:version>983040</cp:version>
</cp:coreProperties>
</file>